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BE801" w14:textId="7DC2C051" w:rsidR="005025BD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4E736E">
        <w:rPr>
          <w:rFonts w:ascii="Times New Roman" w:hAnsi="Times New Roman"/>
          <w:sz w:val="28"/>
          <w:szCs w:val="28"/>
          <w:lang w:eastAsia="ru-RU"/>
        </w:rPr>
        <w:t>30</w:t>
      </w:r>
    </w:p>
    <w:p w14:paraId="67F02C40" w14:textId="77777777" w:rsidR="005025BD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 xml:space="preserve">к  </w:t>
      </w:r>
      <w:r w:rsidR="00EA370E">
        <w:rPr>
          <w:rFonts w:ascii="Times New Roman" w:hAnsi="Times New Roman"/>
          <w:sz w:val="28"/>
          <w:szCs w:val="28"/>
          <w:lang w:eastAsia="ru-RU"/>
        </w:rPr>
        <w:t>Тарифному соглашению в сфере</w:t>
      </w:r>
    </w:p>
    <w:p w14:paraId="03DE94CE" w14:textId="77777777" w:rsidR="005025BD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 w:rsidR="00EA370E"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 w:rsidR="00EA370E"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 w:rsidR="00EA370E">
        <w:rPr>
          <w:rFonts w:ascii="Times New Roman" w:hAnsi="Times New Roman"/>
          <w:sz w:val="28"/>
          <w:szCs w:val="28"/>
          <w:lang w:eastAsia="ru-RU"/>
        </w:rPr>
        <w:t>я</w:t>
      </w:r>
    </w:p>
    <w:p w14:paraId="0CFF587D" w14:textId="08B5EC49" w:rsidR="009A77D1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на территории Ивановской области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1C1B78">
        <w:rPr>
          <w:rFonts w:ascii="Times New Roman" w:hAnsi="Times New Roman"/>
          <w:sz w:val="28"/>
          <w:szCs w:val="28"/>
          <w:lang w:eastAsia="ru-RU"/>
        </w:rPr>
        <w:t>3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14:paraId="3AF268FC" w14:textId="77777777" w:rsidR="00DF39D6" w:rsidRDefault="00DF39D6" w:rsidP="009A77D1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00B26085" w14:textId="77777777" w:rsidR="009A77D1" w:rsidRDefault="009A77D1" w:rsidP="009A77D1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562D810B" w14:textId="77777777" w:rsidR="009A77D1" w:rsidRDefault="009A77D1" w:rsidP="009A77D1">
      <w:pPr>
        <w:jc w:val="center"/>
        <w:rPr>
          <w:rFonts w:ascii="Times New Roman" w:hAnsi="Times New Roman"/>
          <w:b/>
          <w:sz w:val="28"/>
          <w:szCs w:val="28"/>
        </w:rPr>
      </w:pPr>
      <w:r w:rsidRPr="001C3AE1">
        <w:rPr>
          <w:rFonts w:ascii="Times New Roman" w:hAnsi="Times New Roman"/>
          <w:b/>
          <w:sz w:val="28"/>
          <w:szCs w:val="28"/>
        </w:rPr>
        <w:t xml:space="preserve">Коэффициент сложности лечения пациента  </w:t>
      </w:r>
    </w:p>
    <w:p w14:paraId="2ABC5BB7" w14:textId="77777777" w:rsidR="009A77D1" w:rsidRDefault="009A77D1" w:rsidP="009A77D1">
      <w:pPr>
        <w:spacing w:after="0"/>
        <w:rPr>
          <w:rFonts w:ascii="Times New Roman" w:hAnsi="Times New Roman"/>
          <w:sz w:val="16"/>
          <w:szCs w:val="16"/>
        </w:rPr>
      </w:pPr>
    </w:p>
    <w:p w14:paraId="17173CD2" w14:textId="77777777" w:rsidR="00D01FCC" w:rsidRDefault="00D01FCC" w:rsidP="00D01FCC">
      <w:pPr>
        <w:pStyle w:val="1fc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f6"/>
        <w:tblW w:w="9322" w:type="dxa"/>
        <w:tblLook w:val="04A0" w:firstRow="1" w:lastRow="0" w:firstColumn="1" w:lastColumn="0" w:noHBand="0" w:noVBand="1"/>
      </w:tblPr>
      <w:tblGrid>
        <w:gridCol w:w="563"/>
        <w:gridCol w:w="5584"/>
        <w:gridCol w:w="1389"/>
        <w:gridCol w:w="1786"/>
      </w:tblGrid>
      <w:tr w:rsidR="00BB5FFD" w14:paraId="12478772" w14:textId="77777777" w:rsidTr="00BB5FFD">
        <w:tc>
          <w:tcPr>
            <w:tcW w:w="563" w:type="dxa"/>
          </w:tcPr>
          <w:p w14:paraId="718506BF" w14:textId="77777777" w:rsidR="00BB5FFD" w:rsidRDefault="00BB5FFD" w:rsidP="009C18C9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5584" w:type="dxa"/>
          </w:tcPr>
          <w:p w14:paraId="1760D203" w14:textId="77777777" w:rsidR="00BB5FFD" w:rsidRDefault="00BB5FFD" w:rsidP="009C18C9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Случаи, для которых установлен КСЛП</w:t>
            </w:r>
          </w:p>
        </w:tc>
        <w:tc>
          <w:tcPr>
            <w:tcW w:w="1389" w:type="dxa"/>
          </w:tcPr>
          <w:p w14:paraId="7865840B" w14:textId="77777777" w:rsidR="00BB5FFD" w:rsidRDefault="00BB5FFD" w:rsidP="009C18C9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Значение КСЛП</w:t>
            </w:r>
          </w:p>
        </w:tc>
        <w:tc>
          <w:tcPr>
            <w:tcW w:w="1786" w:type="dxa"/>
          </w:tcPr>
          <w:p w14:paraId="69879AB8" w14:textId="77777777" w:rsidR="00BB5FFD" w:rsidRDefault="00BB5FFD" w:rsidP="009C18C9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Период действия</w:t>
            </w:r>
          </w:p>
        </w:tc>
      </w:tr>
      <w:tr w:rsidR="00BB5FFD" w14:paraId="56374E1E" w14:textId="77777777" w:rsidTr="00BB5FFD">
        <w:tc>
          <w:tcPr>
            <w:tcW w:w="563" w:type="dxa"/>
          </w:tcPr>
          <w:p w14:paraId="5D23EAE4" w14:textId="77777777" w:rsidR="00BB5FFD" w:rsidRDefault="00BB5FFD" w:rsidP="009C18C9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5584" w:type="dxa"/>
          </w:tcPr>
          <w:p w14:paraId="45F71BCC" w14:textId="77777777" w:rsidR="00BB5FFD" w:rsidRDefault="00BB5FFD" w:rsidP="009C18C9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389" w:type="dxa"/>
            <w:vAlign w:val="center"/>
          </w:tcPr>
          <w:p w14:paraId="33F23B53" w14:textId="77777777" w:rsidR="00BB5FFD" w:rsidRDefault="00BB5FFD" w:rsidP="009C18C9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0,2</w:t>
            </w:r>
          </w:p>
        </w:tc>
        <w:tc>
          <w:tcPr>
            <w:tcW w:w="1786" w:type="dxa"/>
            <w:vAlign w:val="center"/>
          </w:tcPr>
          <w:p w14:paraId="6EDAAD4D" w14:textId="3101B4CF" w:rsidR="00BB5FFD" w:rsidRDefault="00BB5FFD" w:rsidP="00BB5FFD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</w:t>
            </w:r>
            <w:r w:rsidR="001C1B7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</w:tr>
      <w:tr w:rsidR="001C1B78" w14:paraId="46100FB1" w14:textId="77777777" w:rsidTr="006F4019">
        <w:tc>
          <w:tcPr>
            <w:tcW w:w="563" w:type="dxa"/>
            <w:vAlign w:val="center"/>
          </w:tcPr>
          <w:p w14:paraId="22BCCB83" w14:textId="0A31B951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5584" w:type="dxa"/>
          </w:tcPr>
          <w:p w14:paraId="3FD828AC" w14:textId="6128281F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показаний, детей-инвалидов, имеющих ограничения основных категорий жизнедеятельности человека второй и (или) третьей степеней выраженности, независимо от возраста),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389" w:type="dxa"/>
            <w:vAlign w:val="center"/>
          </w:tcPr>
          <w:p w14:paraId="629D1E48" w14:textId="52E19940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0,2</w:t>
            </w:r>
          </w:p>
        </w:tc>
        <w:tc>
          <w:tcPr>
            <w:tcW w:w="1786" w:type="dxa"/>
            <w:vAlign w:val="center"/>
          </w:tcPr>
          <w:p w14:paraId="409F9B27" w14:textId="7D6D04C5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01.01.2023</w:t>
            </w:r>
          </w:p>
        </w:tc>
      </w:tr>
      <w:tr w:rsidR="001C1B78" w14:paraId="08D7FF6A" w14:textId="77777777" w:rsidTr="006F4019">
        <w:tc>
          <w:tcPr>
            <w:tcW w:w="563" w:type="dxa"/>
            <w:vAlign w:val="center"/>
          </w:tcPr>
          <w:p w14:paraId="7136E20C" w14:textId="0F52AF2F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5584" w:type="dxa"/>
          </w:tcPr>
          <w:p w14:paraId="618AE403" w14:textId="07383684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детей-инвалидов, имеющих ограничения основных категорий жизнедеятельности человека второй и (или) третьей степеней выраженности, независимо от возраста), получающих медицинскую помощь по профилю «Детская онкология» и (или) «Гематология»</w:t>
            </w:r>
          </w:p>
        </w:tc>
        <w:tc>
          <w:tcPr>
            <w:tcW w:w="1389" w:type="dxa"/>
            <w:vAlign w:val="center"/>
          </w:tcPr>
          <w:p w14:paraId="285A3875" w14:textId="3AF8FBFB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0,6</w:t>
            </w:r>
          </w:p>
        </w:tc>
        <w:tc>
          <w:tcPr>
            <w:tcW w:w="1786" w:type="dxa"/>
            <w:vAlign w:val="center"/>
          </w:tcPr>
          <w:p w14:paraId="2834B387" w14:textId="3A7F7C8E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01.01.2023</w:t>
            </w:r>
          </w:p>
        </w:tc>
      </w:tr>
      <w:tr w:rsidR="001C1B78" w14:paraId="1FB86CC9" w14:textId="77777777" w:rsidTr="006F4019">
        <w:tc>
          <w:tcPr>
            <w:tcW w:w="563" w:type="dxa"/>
            <w:vAlign w:val="center"/>
          </w:tcPr>
          <w:p w14:paraId="616E2FEA" w14:textId="5E184301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5584" w:type="dxa"/>
          </w:tcPr>
          <w:p w14:paraId="5B311CDE" w14:textId="27E90E2E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оказание медицинской помощи пациенту в возрасте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старше 75 лет в случае проведения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консультации врача-гериатра и за исключением случаев госпитализации на геронтологические профильные койки</w:t>
            </w:r>
          </w:p>
        </w:tc>
        <w:tc>
          <w:tcPr>
            <w:tcW w:w="1389" w:type="dxa"/>
            <w:vAlign w:val="center"/>
          </w:tcPr>
          <w:p w14:paraId="062D49F8" w14:textId="349AD081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lastRenderedPageBreak/>
              <w:t>0,2</w:t>
            </w:r>
          </w:p>
        </w:tc>
        <w:tc>
          <w:tcPr>
            <w:tcW w:w="1786" w:type="dxa"/>
            <w:vAlign w:val="center"/>
          </w:tcPr>
          <w:p w14:paraId="127B4FFE" w14:textId="16C8AEE3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01.01.2023</w:t>
            </w:r>
          </w:p>
        </w:tc>
      </w:tr>
      <w:tr w:rsidR="001C1B78" w14:paraId="0D73AE28" w14:textId="77777777" w:rsidTr="006F4019">
        <w:tc>
          <w:tcPr>
            <w:tcW w:w="563" w:type="dxa"/>
            <w:vAlign w:val="center"/>
          </w:tcPr>
          <w:p w14:paraId="013226A0" w14:textId="01858236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5584" w:type="dxa"/>
            <w:vAlign w:val="center"/>
          </w:tcPr>
          <w:p w14:paraId="7C00862A" w14:textId="47738811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развертывание индивидуального поста</w:t>
            </w:r>
          </w:p>
        </w:tc>
        <w:tc>
          <w:tcPr>
            <w:tcW w:w="1389" w:type="dxa"/>
            <w:vAlign w:val="center"/>
          </w:tcPr>
          <w:p w14:paraId="3B27E262" w14:textId="14D90D49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0,2</w:t>
            </w:r>
          </w:p>
        </w:tc>
        <w:tc>
          <w:tcPr>
            <w:tcW w:w="1786" w:type="dxa"/>
            <w:vAlign w:val="center"/>
          </w:tcPr>
          <w:p w14:paraId="0424A8FD" w14:textId="4914DFD1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01.01.2023</w:t>
            </w:r>
          </w:p>
        </w:tc>
      </w:tr>
      <w:tr w:rsidR="001C1B78" w14:paraId="61E7652C" w14:textId="77777777" w:rsidTr="006F4019">
        <w:tc>
          <w:tcPr>
            <w:tcW w:w="563" w:type="dxa"/>
            <w:vAlign w:val="center"/>
          </w:tcPr>
          <w:p w14:paraId="29ECE982" w14:textId="457DEE9E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5584" w:type="dxa"/>
          </w:tcPr>
          <w:p w14:paraId="00C6E3D1" w14:textId="7F7C0D80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наличие у пациента тяжелой сопутствующей патологии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vertAlign w:val="superscript"/>
                <w:lang w:eastAsia="ru-RU"/>
              </w:rPr>
              <w:t>1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389" w:type="dxa"/>
            <w:vAlign w:val="center"/>
          </w:tcPr>
          <w:p w14:paraId="691E7641" w14:textId="1B55D10A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0,6</w:t>
            </w:r>
          </w:p>
        </w:tc>
        <w:tc>
          <w:tcPr>
            <w:tcW w:w="1786" w:type="dxa"/>
            <w:vAlign w:val="center"/>
          </w:tcPr>
          <w:p w14:paraId="50AB97B2" w14:textId="33A6867D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01.01.2023</w:t>
            </w:r>
          </w:p>
        </w:tc>
      </w:tr>
      <w:tr w:rsidR="001C1B78" w14:paraId="4E6CC3D8" w14:textId="77777777" w:rsidTr="006F4019">
        <w:tc>
          <w:tcPr>
            <w:tcW w:w="563" w:type="dxa"/>
            <w:vAlign w:val="center"/>
          </w:tcPr>
          <w:p w14:paraId="05213D34" w14:textId="4E6DA1D5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5584" w:type="dxa"/>
          </w:tcPr>
          <w:p w14:paraId="67359CCD" w14:textId="4103217A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389" w:type="dxa"/>
            <w:vAlign w:val="center"/>
          </w:tcPr>
          <w:p w14:paraId="0ECD450F" w14:textId="0B51FB53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0,05</w:t>
            </w:r>
          </w:p>
        </w:tc>
        <w:tc>
          <w:tcPr>
            <w:tcW w:w="1786" w:type="dxa"/>
            <w:vAlign w:val="center"/>
          </w:tcPr>
          <w:p w14:paraId="73DF0918" w14:textId="1C6F360A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01.01.2023</w:t>
            </w:r>
          </w:p>
        </w:tc>
      </w:tr>
      <w:tr w:rsidR="001C1B78" w14:paraId="49249C6B" w14:textId="77777777" w:rsidTr="006F4019">
        <w:tc>
          <w:tcPr>
            <w:tcW w:w="563" w:type="dxa"/>
            <w:vAlign w:val="center"/>
          </w:tcPr>
          <w:p w14:paraId="3DA2257D" w14:textId="5D4B1A7A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5584" w:type="dxa"/>
          </w:tcPr>
          <w:p w14:paraId="1084F518" w14:textId="2FFEB362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389" w:type="dxa"/>
            <w:vAlign w:val="center"/>
          </w:tcPr>
          <w:p w14:paraId="57BB5489" w14:textId="4D5D15D7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0,47</w:t>
            </w:r>
          </w:p>
        </w:tc>
        <w:tc>
          <w:tcPr>
            <w:tcW w:w="1786" w:type="dxa"/>
            <w:vAlign w:val="center"/>
          </w:tcPr>
          <w:p w14:paraId="48A6FC29" w14:textId="4508F92D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01.01.2023</w:t>
            </w:r>
          </w:p>
        </w:tc>
      </w:tr>
      <w:tr w:rsidR="001C1B78" w14:paraId="302022F9" w14:textId="77777777" w:rsidTr="006F4019">
        <w:tc>
          <w:tcPr>
            <w:tcW w:w="563" w:type="dxa"/>
            <w:vAlign w:val="center"/>
          </w:tcPr>
          <w:p w14:paraId="1C918173" w14:textId="4BA16B9D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5584" w:type="dxa"/>
          </w:tcPr>
          <w:p w14:paraId="151FE4AF" w14:textId="4041A778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389" w:type="dxa"/>
            <w:vAlign w:val="center"/>
          </w:tcPr>
          <w:p w14:paraId="0394C121" w14:textId="0EC008BF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1,16</w:t>
            </w:r>
          </w:p>
        </w:tc>
        <w:tc>
          <w:tcPr>
            <w:tcW w:w="1786" w:type="dxa"/>
            <w:vAlign w:val="center"/>
          </w:tcPr>
          <w:p w14:paraId="7CC1C143" w14:textId="768B661F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01.01.2023</w:t>
            </w:r>
          </w:p>
        </w:tc>
      </w:tr>
      <w:tr w:rsidR="001C1B78" w14:paraId="00886223" w14:textId="77777777" w:rsidTr="006F4019">
        <w:tc>
          <w:tcPr>
            <w:tcW w:w="563" w:type="dxa"/>
            <w:vAlign w:val="center"/>
          </w:tcPr>
          <w:p w14:paraId="5BEA7935" w14:textId="71BCB768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5584" w:type="dxa"/>
          </w:tcPr>
          <w:p w14:paraId="4D38BC6C" w14:textId="59F3FC92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389" w:type="dxa"/>
            <w:vAlign w:val="center"/>
          </w:tcPr>
          <w:p w14:paraId="14A150BB" w14:textId="66F055C9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2,07</w:t>
            </w:r>
          </w:p>
        </w:tc>
        <w:tc>
          <w:tcPr>
            <w:tcW w:w="1786" w:type="dxa"/>
            <w:vAlign w:val="center"/>
          </w:tcPr>
          <w:p w14:paraId="0BA2D314" w14:textId="25344016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01.01.2023</w:t>
            </w:r>
          </w:p>
        </w:tc>
      </w:tr>
      <w:tr w:rsidR="001C1B78" w14:paraId="57A4E431" w14:textId="77777777" w:rsidTr="001C1B78">
        <w:tc>
          <w:tcPr>
            <w:tcW w:w="563" w:type="dxa"/>
            <w:vAlign w:val="center"/>
          </w:tcPr>
          <w:p w14:paraId="79E6907D" w14:textId="2D17DC1C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5584" w:type="dxa"/>
          </w:tcPr>
          <w:p w14:paraId="1D42040C" w14:textId="0763E91B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389" w:type="dxa"/>
            <w:vAlign w:val="center"/>
          </w:tcPr>
          <w:p w14:paraId="08A21329" w14:textId="1EF25680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3,49</w:t>
            </w:r>
          </w:p>
        </w:tc>
        <w:tc>
          <w:tcPr>
            <w:tcW w:w="1786" w:type="dxa"/>
            <w:vAlign w:val="center"/>
          </w:tcPr>
          <w:p w14:paraId="4CC5B45B" w14:textId="7A948C41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735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01.01.2023</w:t>
            </w:r>
          </w:p>
        </w:tc>
      </w:tr>
      <w:tr w:rsidR="001C1B78" w14:paraId="106979ED" w14:textId="77777777" w:rsidTr="001C1B78">
        <w:tc>
          <w:tcPr>
            <w:tcW w:w="563" w:type="dxa"/>
            <w:vAlign w:val="center"/>
          </w:tcPr>
          <w:p w14:paraId="3856FBB6" w14:textId="51ED2DFD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5584" w:type="dxa"/>
          </w:tcPr>
          <w:p w14:paraId="7C0335B4" w14:textId="130A1350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1 этапа медицинской реабилитации пациентов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389" w:type="dxa"/>
            <w:vAlign w:val="center"/>
          </w:tcPr>
          <w:p w14:paraId="22302A43" w14:textId="049393B9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0,72</w:t>
            </w:r>
          </w:p>
        </w:tc>
        <w:tc>
          <w:tcPr>
            <w:tcW w:w="1786" w:type="dxa"/>
            <w:vAlign w:val="center"/>
          </w:tcPr>
          <w:p w14:paraId="2CD20729" w14:textId="2FD582BD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735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01.01.2023</w:t>
            </w:r>
          </w:p>
        </w:tc>
      </w:tr>
      <w:tr w:rsidR="001C1B78" w14:paraId="22DC2984" w14:textId="77777777" w:rsidTr="001C1B78">
        <w:tc>
          <w:tcPr>
            <w:tcW w:w="563" w:type="dxa"/>
            <w:vAlign w:val="center"/>
          </w:tcPr>
          <w:p w14:paraId="3D72DF62" w14:textId="2C96C167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5584" w:type="dxa"/>
          </w:tcPr>
          <w:p w14:paraId="7AF0779B" w14:textId="2E8651CE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условиях*</w:t>
            </w:r>
          </w:p>
        </w:tc>
        <w:tc>
          <w:tcPr>
            <w:tcW w:w="1389" w:type="dxa"/>
            <w:vAlign w:val="center"/>
          </w:tcPr>
          <w:p w14:paraId="762980AC" w14:textId="71FD06F4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0,63</w:t>
            </w:r>
          </w:p>
        </w:tc>
        <w:tc>
          <w:tcPr>
            <w:tcW w:w="1786" w:type="dxa"/>
            <w:vAlign w:val="center"/>
          </w:tcPr>
          <w:p w14:paraId="313A40FE" w14:textId="2D056082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735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01.01.2023</w:t>
            </w:r>
          </w:p>
        </w:tc>
      </w:tr>
      <w:tr w:rsidR="001C1B78" w14:paraId="1C41F73C" w14:textId="77777777" w:rsidTr="001C1B78">
        <w:tc>
          <w:tcPr>
            <w:tcW w:w="563" w:type="dxa"/>
            <w:vAlign w:val="center"/>
          </w:tcPr>
          <w:p w14:paraId="6131BA86" w14:textId="29B66947" w:rsidR="001C1B78" w:rsidRPr="00492AEB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5584" w:type="dxa"/>
          </w:tcPr>
          <w:p w14:paraId="4BCD86D0" w14:textId="55F19046" w:rsidR="001C1B78" w:rsidRPr="00492AEB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стационара*</w:t>
            </w:r>
          </w:p>
        </w:tc>
        <w:tc>
          <w:tcPr>
            <w:tcW w:w="1389" w:type="dxa"/>
            <w:vAlign w:val="center"/>
          </w:tcPr>
          <w:p w14:paraId="26B9B520" w14:textId="2F38B236" w:rsidR="001C1B78" w:rsidRPr="00492AEB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1,20</w:t>
            </w:r>
          </w:p>
        </w:tc>
        <w:tc>
          <w:tcPr>
            <w:tcW w:w="1786" w:type="dxa"/>
            <w:vAlign w:val="center"/>
          </w:tcPr>
          <w:p w14:paraId="3D66651E" w14:textId="42541885" w:rsidR="001C1B78" w:rsidRDefault="001C1B78" w:rsidP="001C1B78">
            <w:pPr>
              <w:pStyle w:val="1fc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7735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01.01.2023</w:t>
            </w:r>
          </w:p>
        </w:tc>
      </w:tr>
    </w:tbl>
    <w:p w14:paraId="0B299137" w14:textId="77777777" w:rsidR="00FF4F12" w:rsidRDefault="00FF4F12" w:rsidP="007021E2">
      <w:pPr>
        <w:pStyle w:val="1fc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2414A54F" w14:textId="63608BBF" w:rsidR="001C1B78" w:rsidRPr="00492AEB" w:rsidRDefault="001C1B78" w:rsidP="001C1B7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2AEB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1 </w:t>
      </w:r>
      <w:r w:rsidRPr="00492AEB">
        <w:rPr>
          <w:rFonts w:ascii="Times New Roman" w:hAnsi="Times New Roman"/>
          <w:color w:val="000000" w:themeColor="text1"/>
          <w:sz w:val="24"/>
          <w:szCs w:val="24"/>
        </w:rPr>
        <w:t xml:space="preserve">– наличие у пациента дополнительного диагноза (диагноза осложнения заболевания) из перечня, определенного </w:t>
      </w:r>
      <w:r w:rsidR="009311C5" w:rsidRPr="00BB5FFD">
        <w:rPr>
          <w:rFonts w:ascii="Times New Roman" w:hAnsi="Times New Roman"/>
          <w:sz w:val="24"/>
          <w:szCs w:val="24"/>
        </w:rPr>
        <w:t>Методически</w:t>
      </w:r>
      <w:r w:rsidR="009311C5">
        <w:rPr>
          <w:rFonts w:ascii="Times New Roman" w:hAnsi="Times New Roman"/>
          <w:sz w:val="24"/>
          <w:szCs w:val="24"/>
        </w:rPr>
        <w:t>ми</w:t>
      </w:r>
      <w:r w:rsidR="009311C5" w:rsidRPr="00BB5FFD">
        <w:rPr>
          <w:rFonts w:ascii="Times New Roman" w:hAnsi="Times New Roman"/>
          <w:sz w:val="24"/>
          <w:szCs w:val="24"/>
        </w:rPr>
        <w:t xml:space="preserve"> рекомендаци</w:t>
      </w:r>
      <w:r w:rsidR="009311C5">
        <w:rPr>
          <w:rFonts w:ascii="Times New Roman" w:hAnsi="Times New Roman"/>
          <w:sz w:val="24"/>
          <w:szCs w:val="24"/>
        </w:rPr>
        <w:t xml:space="preserve">ями </w:t>
      </w:r>
      <w:r w:rsidR="009311C5" w:rsidRPr="00ED281B">
        <w:rPr>
          <w:rFonts w:ascii="Times New Roman" w:hAnsi="Times New Roman"/>
          <w:sz w:val="24"/>
          <w:szCs w:val="24"/>
        </w:rPr>
        <w:t>по способам оплаты медицинской помощи за счет средств обязательного медицинского страхования</w:t>
      </w:r>
      <w:r w:rsidRPr="00492AEB">
        <w:rPr>
          <w:rFonts w:ascii="Times New Roman" w:hAnsi="Times New Roman"/>
          <w:color w:val="000000" w:themeColor="text1"/>
          <w:sz w:val="24"/>
          <w:szCs w:val="24"/>
        </w:rPr>
        <w:t>, медицинская помощь в соответствии с которым оказывалась пациенту в период госпитализации</w:t>
      </w:r>
    </w:p>
    <w:p w14:paraId="47169493" w14:textId="70E00452" w:rsidR="001C1B78" w:rsidRPr="00492AEB" w:rsidRDefault="001C1B78" w:rsidP="001C1B78">
      <w:pPr>
        <w:pStyle w:val="1fc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2AEB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перечень возможных операций, а также критерии отнесения соответствующих операций к уровню КСЛП </w:t>
      </w:r>
      <w:r>
        <w:rPr>
          <w:rFonts w:ascii="Times New Roman" w:hAnsi="Times New Roman" w:cs="Times New Roman"/>
          <w:sz w:val="24"/>
          <w:szCs w:val="24"/>
        </w:rPr>
        <w:t xml:space="preserve">определен </w:t>
      </w:r>
      <w:bookmarkStart w:id="0" w:name="_Hlk123251845"/>
      <w:r w:rsidRPr="00BB5FFD">
        <w:rPr>
          <w:rFonts w:ascii="Times New Roman" w:hAnsi="Times New Roman" w:cs="Times New Roman"/>
          <w:sz w:val="24"/>
          <w:szCs w:val="24"/>
        </w:rPr>
        <w:t>Методически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BB5FFD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Pr="00ED281B">
        <w:rPr>
          <w:rFonts w:ascii="Times New Roman" w:hAnsi="Times New Roman" w:cs="Times New Roman"/>
          <w:sz w:val="24"/>
          <w:szCs w:val="24"/>
        </w:rPr>
        <w:t>по способам оплаты медицинской помощи за счет средств обязательного медицинского страхования</w:t>
      </w:r>
      <w:bookmarkEnd w:id="0"/>
    </w:p>
    <w:p w14:paraId="484EB32E" w14:textId="77777777" w:rsidR="001C1B78" w:rsidRPr="00492AEB" w:rsidRDefault="001C1B78" w:rsidP="001C1B7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2AEB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3</w:t>
      </w:r>
      <w:r w:rsidRPr="00492AEB">
        <w:rPr>
          <w:rFonts w:ascii="Times New Roman" w:hAnsi="Times New Roman"/>
          <w:color w:val="000000" w:themeColor="text1"/>
          <w:sz w:val="24"/>
          <w:szCs w:val="24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</w:t>
      </w:r>
      <w:r w:rsidRPr="00492AEB">
        <w:rPr>
          <w:rFonts w:ascii="Times New Roman" w:hAnsi="Times New Roman"/>
          <w:color w:val="000000" w:themeColor="text1"/>
          <w:sz w:val="24"/>
          <w:szCs w:val="24"/>
        </w:rPr>
        <w:lastRenderedPageBreak/>
        <w:t>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14:paraId="0E3CB525" w14:textId="7EC66DB3" w:rsidR="001C1B78" w:rsidRPr="00492AEB" w:rsidRDefault="001C1B78" w:rsidP="001C1B7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2AEB">
        <w:rPr>
          <w:rFonts w:ascii="Times New Roman" w:hAnsi="Times New Roman"/>
          <w:color w:val="000000" w:themeColor="text1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 w:rsidR="009311C5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</w:t>
      </w:r>
      <w:proofErr w:type="spellStart"/>
      <w:r w:rsidR="009311C5">
        <w:rPr>
          <w:rFonts w:ascii="Times New Roman" w:hAnsi="Times New Roman"/>
          <w:color w:val="000000" w:themeColor="text1"/>
          <w:sz w:val="24"/>
          <w:szCs w:val="24"/>
        </w:rPr>
        <w:t>сосхемами</w:t>
      </w:r>
      <w:proofErr w:type="spellEnd"/>
      <w:r w:rsidR="009311C5">
        <w:rPr>
          <w:rFonts w:ascii="Times New Roman" w:hAnsi="Times New Roman"/>
          <w:color w:val="000000" w:themeColor="text1"/>
          <w:sz w:val="24"/>
          <w:szCs w:val="24"/>
        </w:rPr>
        <w:t>, определенными</w:t>
      </w:r>
      <w:r w:rsidR="009311C5" w:rsidRPr="009311C5">
        <w:rPr>
          <w:rFonts w:ascii="Times New Roman" w:hAnsi="Times New Roman"/>
          <w:sz w:val="24"/>
          <w:szCs w:val="24"/>
        </w:rPr>
        <w:t xml:space="preserve"> </w:t>
      </w:r>
      <w:r w:rsidR="009311C5" w:rsidRPr="00BB5FFD">
        <w:rPr>
          <w:rFonts w:ascii="Times New Roman" w:hAnsi="Times New Roman"/>
          <w:sz w:val="24"/>
          <w:szCs w:val="24"/>
        </w:rPr>
        <w:t>Методически</w:t>
      </w:r>
      <w:r w:rsidR="009311C5">
        <w:rPr>
          <w:rFonts w:ascii="Times New Roman" w:hAnsi="Times New Roman"/>
          <w:sz w:val="24"/>
          <w:szCs w:val="24"/>
        </w:rPr>
        <w:t>ми</w:t>
      </w:r>
      <w:r w:rsidR="009311C5" w:rsidRPr="00BB5FFD">
        <w:rPr>
          <w:rFonts w:ascii="Times New Roman" w:hAnsi="Times New Roman"/>
          <w:sz w:val="24"/>
          <w:szCs w:val="24"/>
        </w:rPr>
        <w:t xml:space="preserve"> рекомендаци</w:t>
      </w:r>
      <w:r w:rsidR="009311C5">
        <w:rPr>
          <w:rFonts w:ascii="Times New Roman" w:hAnsi="Times New Roman"/>
          <w:sz w:val="24"/>
          <w:szCs w:val="24"/>
        </w:rPr>
        <w:t xml:space="preserve">ями </w:t>
      </w:r>
      <w:r w:rsidR="009311C5" w:rsidRPr="00ED281B">
        <w:rPr>
          <w:rFonts w:ascii="Times New Roman" w:hAnsi="Times New Roman"/>
          <w:sz w:val="24"/>
          <w:szCs w:val="24"/>
        </w:rPr>
        <w:t>по способам оплаты медицинской помощи за счет средств обязательного медицинского страхования</w:t>
      </w:r>
    </w:p>
    <w:p w14:paraId="661AE3A2" w14:textId="77777777" w:rsidR="001C1B78" w:rsidRDefault="001C1B78" w:rsidP="007021E2">
      <w:pPr>
        <w:pStyle w:val="1fc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1C1B78" w:rsidSect="00DF39D6">
      <w:pgSz w:w="11906" w:h="16838"/>
      <w:pgMar w:top="993" w:right="850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  <w:num w:numId="47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8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9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2619"/>
    <w:rsid w:val="00016342"/>
    <w:rsid w:val="000245B3"/>
    <w:rsid w:val="00030774"/>
    <w:rsid w:val="00047D10"/>
    <w:rsid w:val="000607A0"/>
    <w:rsid w:val="00070219"/>
    <w:rsid w:val="000954AC"/>
    <w:rsid w:val="000A2C22"/>
    <w:rsid w:val="000A7CDA"/>
    <w:rsid w:val="000B7363"/>
    <w:rsid w:val="000C1718"/>
    <w:rsid w:val="000D2D90"/>
    <w:rsid w:val="0011335D"/>
    <w:rsid w:val="001975A3"/>
    <w:rsid w:val="001977ED"/>
    <w:rsid w:val="001B07B3"/>
    <w:rsid w:val="001B29CB"/>
    <w:rsid w:val="001C068D"/>
    <w:rsid w:val="001C1B78"/>
    <w:rsid w:val="001C2CB9"/>
    <w:rsid w:val="001C3AE1"/>
    <w:rsid w:val="001D10C0"/>
    <w:rsid w:val="001F1F71"/>
    <w:rsid w:val="001F47DD"/>
    <w:rsid w:val="001F724E"/>
    <w:rsid w:val="00202A02"/>
    <w:rsid w:val="00211744"/>
    <w:rsid w:val="00243DEC"/>
    <w:rsid w:val="00246833"/>
    <w:rsid w:val="00256727"/>
    <w:rsid w:val="0027244D"/>
    <w:rsid w:val="002753B1"/>
    <w:rsid w:val="002A252F"/>
    <w:rsid w:val="002B1FB2"/>
    <w:rsid w:val="002B2AF6"/>
    <w:rsid w:val="002D12D7"/>
    <w:rsid w:val="002F0A18"/>
    <w:rsid w:val="00303706"/>
    <w:rsid w:val="00307987"/>
    <w:rsid w:val="003606AC"/>
    <w:rsid w:val="00377F17"/>
    <w:rsid w:val="003915BF"/>
    <w:rsid w:val="003A6641"/>
    <w:rsid w:val="003B7D54"/>
    <w:rsid w:val="003C5648"/>
    <w:rsid w:val="003D0C2A"/>
    <w:rsid w:val="003D0E07"/>
    <w:rsid w:val="004025AD"/>
    <w:rsid w:val="00405B0B"/>
    <w:rsid w:val="00411B1F"/>
    <w:rsid w:val="0041457B"/>
    <w:rsid w:val="00416670"/>
    <w:rsid w:val="00463CE3"/>
    <w:rsid w:val="004A49A8"/>
    <w:rsid w:val="004A7F21"/>
    <w:rsid w:val="004B71EE"/>
    <w:rsid w:val="004D2619"/>
    <w:rsid w:val="004E6020"/>
    <w:rsid w:val="004E736E"/>
    <w:rsid w:val="005025BD"/>
    <w:rsid w:val="00513F91"/>
    <w:rsid w:val="00520887"/>
    <w:rsid w:val="00524358"/>
    <w:rsid w:val="0054180B"/>
    <w:rsid w:val="0055187B"/>
    <w:rsid w:val="00556874"/>
    <w:rsid w:val="005F17A6"/>
    <w:rsid w:val="00673BFE"/>
    <w:rsid w:val="00675C2B"/>
    <w:rsid w:val="00676BF5"/>
    <w:rsid w:val="006817A1"/>
    <w:rsid w:val="006821D1"/>
    <w:rsid w:val="006D2121"/>
    <w:rsid w:val="006D5C9B"/>
    <w:rsid w:val="006E7273"/>
    <w:rsid w:val="007021E2"/>
    <w:rsid w:val="00775128"/>
    <w:rsid w:val="0084189C"/>
    <w:rsid w:val="00850014"/>
    <w:rsid w:val="00856A5A"/>
    <w:rsid w:val="00867D0D"/>
    <w:rsid w:val="0088466A"/>
    <w:rsid w:val="008959D1"/>
    <w:rsid w:val="008B232D"/>
    <w:rsid w:val="008C01D4"/>
    <w:rsid w:val="008E4337"/>
    <w:rsid w:val="008F5F99"/>
    <w:rsid w:val="009311C5"/>
    <w:rsid w:val="00932DE4"/>
    <w:rsid w:val="00934473"/>
    <w:rsid w:val="00945EA5"/>
    <w:rsid w:val="0096540B"/>
    <w:rsid w:val="0099637D"/>
    <w:rsid w:val="009A69B0"/>
    <w:rsid w:val="009A77D1"/>
    <w:rsid w:val="009B158C"/>
    <w:rsid w:val="009B3BBF"/>
    <w:rsid w:val="00A37793"/>
    <w:rsid w:val="00AA3F8D"/>
    <w:rsid w:val="00AC520B"/>
    <w:rsid w:val="00AC5422"/>
    <w:rsid w:val="00AC775C"/>
    <w:rsid w:val="00AD61C6"/>
    <w:rsid w:val="00AF2732"/>
    <w:rsid w:val="00B03033"/>
    <w:rsid w:val="00B53552"/>
    <w:rsid w:val="00B543ED"/>
    <w:rsid w:val="00B54E3E"/>
    <w:rsid w:val="00B63427"/>
    <w:rsid w:val="00B636EF"/>
    <w:rsid w:val="00B71494"/>
    <w:rsid w:val="00B82156"/>
    <w:rsid w:val="00BA5669"/>
    <w:rsid w:val="00BB5FFD"/>
    <w:rsid w:val="00BC4F73"/>
    <w:rsid w:val="00BE3A09"/>
    <w:rsid w:val="00C0026F"/>
    <w:rsid w:val="00C002A8"/>
    <w:rsid w:val="00C11663"/>
    <w:rsid w:val="00C44F28"/>
    <w:rsid w:val="00CA5161"/>
    <w:rsid w:val="00CD3EDE"/>
    <w:rsid w:val="00D01FCC"/>
    <w:rsid w:val="00D02BF0"/>
    <w:rsid w:val="00D04457"/>
    <w:rsid w:val="00D76342"/>
    <w:rsid w:val="00D83EF6"/>
    <w:rsid w:val="00DE5B7A"/>
    <w:rsid w:val="00DF074B"/>
    <w:rsid w:val="00DF39D6"/>
    <w:rsid w:val="00E122D3"/>
    <w:rsid w:val="00E27632"/>
    <w:rsid w:val="00E547C3"/>
    <w:rsid w:val="00E57684"/>
    <w:rsid w:val="00E6251B"/>
    <w:rsid w:val="00EA370E"/>
    <w:rsid w:val="00ED281B"/>
    <w:rsid w:val="00F00F6B"/>
    <w:rsid w:val="00F11A4F"/>
    <w:rsid w:val="00F125A1"/>
    <w:rsid w:val="00F25C99"/>
    <w:rsid w:val="00F51108"/>
    <w:rsid w:val="00F97DED"/>
    <w:rsid w:val="00FB3A2B"/>
    <w:rsid w:val="00FB6FB4"/>
    <w:rsid w:val="00FF4F12"/>
    <w:rsid w:val="00FF6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8CDA"/>
  <w15:docId w15:val="{963EFA02-38BB-4735-BDEB-A4B4EC693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1">
    <w:name w:val="Normal"/>
    <w:qFormat/>
    <w:rsid w:val="00EA37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D02BF0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D02BF0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D02BF0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D02BF0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D02BF0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D02BF0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D02BF0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D02BF0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D02BF0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D02BF0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D02BF0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D02BF0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D02BF0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D02BF0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D02BF0"/>
    <w:rPr>
      <w:color w:val="0000FF"/>
      <w:u w:val="single"/>
    </w:rPr>
  </w:style>
  <w:style w:type="character" w:customStyle="1" w:styleId="FontStyle12">
    <w:name w:val="Font Style12"/>
    <w:rsid w:val="00D02BF0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39"/>
    <w:rsid w:val="00D0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D02BF0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D02BF0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D02BF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D02BF0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D02BF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D02BF0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D02BF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D02BF0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D02BF0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D02BF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D02BF0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D02BF0"/>
  </w:style>
  <w:style w:type="paragraph" w:styleId="aff0">
    <w:name w:val="footer"/>
    <w:basedOn w:val="af1"/>
    <w:link w:val="aff1"/>
    <w:uiPriority w:val="99"/>
    <w:rsid w:val="00D02BF0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D02BF0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D02BF0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D02BF0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D02BF0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D02BF0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Заголовок Знак"/>
    <w:basedOn w:val="af2"/>
    <w:link w:val="aff4"/>
    <w:uiPriority w:val="99"/>
    <w:rsid w:val="00D02BF0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D02BF0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D02BF0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D02BF0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D02BF0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D02BF0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D02BF0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D02BF0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D02BF0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D02BF0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D02BF0"/>
  </w:style>
  <w:style w:type="numbering" w:customStyle="1" w:styleId="a6">
    <w:name w:val="Нумерация библиографии"/>
    <w:basedOn w:val="a5"/>
    <w:uiPriority w:val="99"/>
    <w:rsid w:val="00D02BF0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D02BF0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D02BF0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D02BF0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D02BF0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D02BF0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D02BF0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D02BF0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D02BF0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D02BF0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D02BF0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D02BF0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D02BF0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D02BF0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D02BF0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D02BF0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D02BF0"/>
  </w:style>
  <w:style w:type="paragraph" w:customStyle="1" w:styleId="29">
    <w:name w:val="Заголовок 2 без оглавления"/>
    <w:basedOn w:val="21"/>
    <w:uiPriority w:val="99"/>
    <w:qFormat/>
    <w:rsid w:val="00D02BF0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D02BF0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D02BF0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D02BF0"/>
  </w:style>
  <w:style w:type="table" w:styleId="-10">
    <w:name w:val="Table Web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D02BF0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D02BF0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D02BF0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D02BF0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D02BF0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D02BF0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D02BF0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D02BF0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D02BF0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D02BF0"/>
  </w:style>
  <w:style w:type="paragraph" w:styleId="a">
    <w:name w:val="List Number"/>
    <w:basedOn w:val="af1"/>
    <w:uiPriority w:val="99"/>
    <w:semiHidden/>
    <w:rsid w:val="00D02BF0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D02BF0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D02BF0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D02BF0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D02BF0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D02BF0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D02BF0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D02BF0"/>
    <w:rPr>
      <w:i/>
      <w:iCs/>
    </w:rPr>
  </w:style>
  <w:style w:type="character" w:styleId="HTML6">
    <w:name w:val="HTML Typewriter"/>
    <w:basedOn w:val="af2"/>
    <w:semiHidden/>
    <w:rsid w:val="00D02BF0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D02BF0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D02BF0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D02BF0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D02BF0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D02BF0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D02BF0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D02BF0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D02BF0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D02BF0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D02BF0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D02BF0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D02BF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D02BF0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D02BF0"/>
    <w:rPr>
      <w:b/>
      <w:bCs/>
    </w:rPr>
  </w:style>
  <w:style w:type="table" w:styleId="-11">
    <w:name w:val="Table List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D02BF0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D02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D02BF0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D02BF0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D02BF0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D02BF0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D02BF0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D02BF0"/>
  </w:style>
  <w:style w:type="numbering" w:customStyle="1" w:styleId="a7">
    <w:name w:val="Нумерация примечаний"/>
    <w:basedOn w:val="af4"/>
    <w:uiPriority w:val="99"/>
    <w:rsid w:val="00D02BF0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D02BF0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D02BF0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D02BF0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D02BF0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D02BF0"/>
    <w:rPr>
      <w:b/>
      <w:i/>
    </w:rPr>
  </w:style>
  <w:style w:type="table" w:customStyle="1" w:styleId="afffff6">
    <w:name w:val="Описание сегмента"/>
    <w:basedOn w:val="afffff3"/>
    <w:uiPriority w:val="99"/>
    <w:rsid w:val="00D02BF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D02BF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D02BF0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02BF0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D02BF0"/>
  </w:style>
  <w:style w:type="table" w:customStyle="1" w:styleId="afffff8">
    <w:name w:val="Структура сообщения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D02BF0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D02BF0"/>
    <w:pPr>
      <w:jc w:val="center"/>
    </w:pPr>
  </w:style>
  <w:style w:type="paragraph" w:customStyle="1" w:styleId="102">
    <w:name w:val="По центру10"/>
    <w:basedOn w:val="100"/>
    <w:uiPriority w:val="99"/>
    <w:qFormat/>
    <w:rsid w:val="00D02BF0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D02BF0"/>
  </w:style>
  <w:style w:type="character" w:styleId="afffffb">
    <w:name w:val="Intense Emphasis"/>
    <w:basedOn w:val="af2"/>
    <w:uiPriority w:val="21"/>
    <w:qFormat/>
    <w:rsid w:val="00D02BF0"/>
    <w:rPr>
      <w:b/>
      <w:bCs/>
      <w:i/>
      <w:iCs/>
      <w:color w:val="4472C4" w:themeColor="accent1"/>
    </w:rPr>
  </w:style>
  <w:style w:type="numbering" w:customStyle="1" w:styleId="ae">
    <w:name w:val="Нумерация таблиц приложения"/>
    <w:basedOn w:val="af4"/>
    <w:rsid w:val="00D02BF0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D02BF0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D02BF0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D02BF0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D02BF0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D02BF0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D02BF0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D02BF0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D02BF0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D02BF0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D02BF0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D02BF0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D02BF0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D02BF0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D02BF0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D02BF0"/>
    <w:rPr>
      <w:u w:val="single"/>
    </w:rPr>
  </w:style>
  <w:style w:type="numbering" w:styleId="ad">
    <w:name w:val="Outline List 3"/>
    <w:basedOn w:val="af4"/>
    <w:rsid w:val="00D02BF0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D02BF0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D02BF0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D02BF0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D02BF0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D02BF0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D02BF0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D02BF0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D02BF0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D02BF0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D02BF0"/>
    <w:pPr>
      <w:numPr>
        <w:numId w:val="26"/>
      </w:numPr>
    </w:pPr>
  </w:style>
  <w:style w:type="numbering" w:styleId="111111">
    <w:name w:val="Outline List 2"/>
    <w:basedOn w:val="af4"/>
    <w:rsid w:val="00D02BF0"/>
    <w:pPr>
      <w:numPr>
        <w:numId w:val="25"/>
      </w:numPr>
    </w:pPr>
  </w:style>
  <w:style w:type="paragraph" w:styleId="afffffff">
    <w:name w:val="Revision"/>
    <w:hidden/>
    <w:uiPriority w:val="99"/>
    <w:semiHidden/>
    <w:rsid w:val="00D02BF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D02BF0"/>
    <w:rPr>
      <w:u w:val="single"/>
    </w:rPr>
  </w:style>
  <w:style w:type="numbering" w:customStyle="1" w:styleId="ac">
    <w:name w:val="Список таблиц()"/>
    <w:basedOn w:val="af4"/>
    <w:uiPriority w:val="99"/>
    <w:rsid w:val="00D02BF0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D02BF0"/>
  </w:style>
  <w:style w:type="numbering" w:customStyle="1" w:styleId="1111111">
    <w:name w:val="1 / 1.1 / 1.1.11"/>
    <w:basedOn w:val="af4"/>
    <w:next w:val="111111"/>
    <w:rsid w:val="00D02BF0"/>
  </w:style>
  <w:style w:type="numbering" w:customStyle="1" w:styleId="1e">
    <w:name w:val="Статья / Раздел1"/>
    <w:basedOn w:val="af4"/>
    <w:next w:val="ad"/>
    <w:rsid w:val="00D02BF0"/>
  </w:style>
  <w:style w:type="numbering" w:customStyle="1" w:styleId="1ai2">
    <w:name w:val="1 / a / i2"/>
    <w:basedOn w:val="af4"/>
    <w:next w:val="1ai"/>
    <w:rsid w:val="00D02BF0"/>
  </w:style>
  <w:style w:type="numbering" w:customStyle="1" w:styleId="1111112">
    <w:name w:val="1 / 1.1 / 1.1.12"/>
    <w:basedOn w:val="af4"/>
    <w:next w:val="111111"/>
    <w:rsid w:val="00D02BF0"/>
  </w:style>
  <w:style w:type="numbering" w:customStyle="1" w:styleId="2f8">
    <w:name w:val="Статья / Раздел2"/>
    <w:basedOn w:val="af4"/>
    <w:next w:val="ad"/>
    <w:rsid w:val="00D02BF0"/>
  </w:style>
  <w:style w:type="numbering" w:customStyle="1" w:styleId="1f">
    <w:name w:val="Список таблиц()1"/>
    <w:basedOn w:val="af4"/>
    <w:uiPriority w:val="99"/>
    <w:rsid w:val="00D02BF0"/>
  </w:style>
  <w:style w:type="paragraph" w:customStyle="1" w:styleId="afffffff1">
    <w:name w:val="Содержимое таблицы"/>
    <w:basedOn w:val="af1"/>
    <w:uiPriority w:val="99"/>
    <w:rsid w:val="00D02BF0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D02BF0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D02BF0"/>
  </w:style>
  <w:style w:type="numbering" w:customStyle="1" w:styleId="1f1">
    <w:name w:val="Нумерация приложений1"/>
    <w:basedOn w:val="af4"/>
    <w:uiPriority w:val="99"/>
    <w:rsid w:val="00D02BF0"/>
  </w:style>
  <w:style w:type="table" w:customStyle="1" w:styleId="1f2">
    <w:name w:val="Описание сегмента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D02BF0"/>
  </w:style>
  <w:style w:type="numbering" w:customStyle="1" w:styleId="-12">
    <w:name w:val="Нумерация перечисления- без красной строки1"/>
    <w:basedOn w:val="af4"/>
    <w:uiPriority w:val="99"/>
    <w:rsid w:val="00D02BF0"/>
  </w:style>
  <w:style w:type="paragraph" w:customStyle="1" w:styleId="afffffff4">
    <w:name w:val="_Основной с красной строки"/>
    <w:basedOn w:val="af1"/>
    <w:link w:val="afffffff5"/>
    <w:qFormat/>
    <w:rsid w:val="00D02BF0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D02BF0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D02BF0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D02BF0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D02BF0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D0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D02BF0"/>
    <w:pPr>
      <w:keepNext/>
    </w:pPr>
  </w:style>
  <w:style w:type="numbering" w:customStyle="1" w:styleId="2fa">
    <w:name w:val="Нумерация приложений2"/>
    <w:basedOn w:val="af4"/>
    <w:uiPriority w:val="99"/>
    <w:rsid w:val="00D02BF0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D02BF0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D02BF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D02BF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02BF0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D02BF0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D02BF0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D02BF0"/>
    <w:pPr>
      <w:numPr>
        <w:numId w:val="31"/>
      </w:numPr>
    </w:pPr>
  </w:style>
  <w:style w:type="numbering" w:customStyle="1" w:styleId="42">
    <w:name w:val="Нумерация таблиц приложения4"/>
    <w:rsid w:val="00D02BF0"/>
    <w:pPr>
      <w:numPr>
        <w:numId w:val="28"/>
      </w:numPr>
    </w:pPr>
  </w:style>
  <w:style w:type="numbering" w:customStyle="1" w:styleId="7">
    <w:name w:val="Нумерация таблиц приложения7"/>
    <w:rsid w:val="00D02BF0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D02BF0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D02BF0"/>
  </w:style>
  <w:style w:type="paragraph" w:customStyle="1" w:styleId="s1">
    <w:name w:val="s_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D02BF0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D02B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D02BF0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D02BF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D02B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D02BF0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D02B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1fc">
    <w:name w:val="Обычный1"/>
    <w:uiPriority w:val="99"/>
    <w:qFormat/>
    <w:rsid w:val="00D01FCC"/>
    <w:pPr>
      <w:suppressAutoHyphens/>
      <w:spacing w:after="200" w:line="276" w:lineRule="auto"/>
    </w:pPr>
    <w:rPr>
      <w:rFonts w:eastAsia="DejaVu Sans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754BA-3DC9-4D7D-9C77-5F1F15635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Светлана Александровна</dc:creator>
  <cp:lastModifiedBy>маргарита голицына</cp:lastModifiedBy>
  <cp:revision>9</cp:revision>
  <cp:lastPrinted>2022-01-26T09:19:00Z</cp:lastPrinted>
  <dcterms:created xsi:type="dcterms:W3CDTF">2022-01-31T12:24:00Z</dcterms:created>
  <dcterms:modified xsi:type="dcterms:W3CDTF">2022-12-29T21:43:00Z</dcterms:modified>
</cp:coreProperties>
</file>